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12" w:rsidRPr="00C73D1C" w:rsidRDefault="00F97736" w:rsidP="00F97736">
      <w:pPr>
        <w:jc w:val="center"/>
        <w:outlineLvl w:val="0"/>
        <w:rPr>
          <w:rFonts w:asciiTheme="minorHAnsi" w:eastAsia="Arial Unicode MS" w:hAnsiTheme="minorHAnsi"/>
          <w:color w:val="000000"/>
          <w:u w:color="000000"/>
        </w:rPr>
      </w:pPr>
      <w:r w:rsidRPr="00F97736">
        <w:rPr>
          <w:rFonts w:asciiTheme="minorHAnsi" w:eastAsia="Arial Unicode MS" w:hAnsiTheme="minorHAnsi"/>
          <w:noProof/>
          <w:color w:val="000000"/>
          <w:u w:color="000000"/>
          <w:lang w:val="en-GB" w:eastAsia="en-GB"/>
        </w:rPr>
        <w:drawing>
          <wp:inline distT="0" distB="0" distL="0" distR="0">
            <wp:extent cx="2667000" cy="560070"/>
            <wp:effectExtent l="0" t="0" r="0" b="0"/>
            <wp:docPr id="1" name="Picture 1" descr="C:\Users\s5752556\Pictures\GFir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752556\Pictures\GFirs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00" cy="57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36" w:rsidRDefault="00F97736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u w:color="000000"/>
        </w:rPr>
      </w:pPr>
    </w:p>
    <w:p w:rsidR="00513E12" w:rsidRPr="00F97736" w:rsidRDefault="00826465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szCs w:val="36"/>
          <w:u w:color="000000"/>
        </w:rPr>
      </w:pPr>
      <w:r w:rsidRPr="00F97736">
        <w:rPr>
          <w:rFonts w:asciiTheme="minorHAnsi" w:eastAsia="Arial Unicode MS" w:hAnsiTheme="minorHAnsi"/>
          <w:b/>
          <w:color w:val="000000"/>
          <w:sz w:val="36"/>
          <w:szCs w:val="36"/>
          <w:u w:color="000000"/>
        </w:rPr>
        <w:t>GFirst Local Enterprise Partnership</w:t>
      </w:r>
    </w:p>
    <w:p w:rsidR="00513E12" w:rsidRPr="00C73D1C" w:rsidRDefault="00513E12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u w:color="000000"/>
        </w:rPr>
      </w:pPr>
    </w:p>
    <w:p w:rsidR="00513E12" w:rsidRPr="00C73D1C" w:rsidRDefault="00826465">
      <w:pPr>
        <w:jc w:val="center"/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  <w:r w:rsidRPr="00C73D1C">
        <w:rPr>
          <w:rFonts w:asciiTheme="minorHAnsi" w:eastAsia="Arial Unicode MS" w:hAnsiTheme="minorHAnsi"/>
          <w:color w:val="000000"/>
          <w:sz w:val="28"/>
          <w:u w:color="000000"/>
        </w:rPr>
        <w:t xml:space="preserve">Board Paper </w:t>
      </w:r>
      <w:r w:rsidR="00F151E0" w:rsidRPr="00C73D1C">
        <w:rPr>
          <w:rFonts w:asciiTheme="minorHAnsi" w:eastAsia="Arial Unicode MS" w:hAnsiTheme="minorHAnsi"/>
          <w:color w:val="000000"/>
          <w:sz w:val="28"/>
          <w:u w:color="000000"/>
        </w:rPr>
        <w:t>–</w:t>
      </w:r>
      <w:r w:rsidRPr="00C73D1C">
        <w:rPr>
          <w:rFonts w:asciiTheme="minorHAnsi" w:eastAsia="Arial Unicode MS" w:hAnsiTheme="minorHAnsi"/>
          <w:color w:val="000000"/>
          <w:sz w:val="28"/>
          <w:u w:color="000000"/>
        </w:rPr>
        <w:t xml:space="preserve"> </w:t>
      </w:r>
      <w:r w:rsidR="00820673">
        <w:rPr>
          <w:rFonts w:asciiTheme="minorHAnsi" w:eastAsia="Arial Unicode MS" w:hAnsiTheme="minorHAnsi"/>
          <w:color w:val="000000"/>
          <w:sz w:val="28"/>
          <w:u w:color="000000"/>
        </w:rPr>
        <w:t>17</w:t>
      </w:r>
      <w:r w:rsidR="00820673" w:rsidRPr="00820673">
        <w:rPr>
          <w:rFonts w:asciiTheme="minorHAnsi" w:eastAsia="Arial Unicode MS" w:hAnsiTheme="minorHAnsi"/>
          <w:color w:val="000000"/>
          <w:sz w:val="28"/>
          <w:u w:color="000000"/>
          <w:vertAlign w:val="superscript"/>
        </w:rPr>
        <w:t>th</w:t>
      </w:r>
      <w:r w:rsidR="00820673">
        <w:rPr>
          <w:rFonts w:asciiTheme="minorHAnsi" w:eastAsia="Arial Unicode MS" w:hAnsiTheme="minorHAnsi"/>
          <w:color w:val="000000"/>
          <w:sz w:val="28"/>
          <w:u w:color="000000"/>
        </w:rPr>
        <w:t xml:space="preserve"> April </w:t>
      </w:r>
      <w:r w:rsidR="004C7948" w:rsidRPr="00C73D1C">
        <w:rPr>
          <w:rFonts w:asciiTheme="minorHAnsi" w:eastAsia="Arial Unicode MS" w:hAnsiTheme="minorHAnsi"/>
          <w:color w:val="000000"/>
          <w:sz w:val="28"/>
          <w:u w:color="000000"/>
        </w:rPr>
        <w:t>2018</w:t>
      </w:r>
    </w:p>
    <w:p w:rsidR="00492956" w:rsidRPr="00C73D1C" w:rsidRDefault="00492956">
      <w:pPr>
        <w:jc w:val="center"/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7537"/>
      </w:tblGrid>
      <w:tr w:rsidR="00492956" w:rsidRPr="00C73D1C" w:rsidTr="00492956">
        <w:tc>
          <w:tcPr>
            <w:tcW w:w="1980" w:type="dxa"/>
          </w:tcPr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Agenda Item </w:t>
            </w:r>
          </w:p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0A1AA1" w:rsidRPr="00C73D1C" w:rsidRDefault="000A1AA1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Board Membership Changes</w:t>
            </w: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Paper Author &amp; contact details</w:t>
            </w:r>
          </w:p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0A1AA1" w:rsidRPr="00C73D1C" w:rsidRDefault="000A1AA1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David Owen, david.owen@gfirstlep.com</w:t>
            </w:r>
          </w:p>
        </w:tc>
      </w:tr>
      <w:tr w:rsidR="00AE0133" w:rsidRPr="00C73D1C" w:rsidTr="00492956">
        <w:tc>
          <w:tcPr>
            <w:tcW w:w="1980" w:type="dxa"/>
          </w:tcPr>
          <w:p w:rsidR="00AE0133" w:rsidRDefault="00AE0133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Supporting Papers</w:t>
            </w:r>
          </w:p>
          <w:p w:rsidR="00AE0133" w:rsidRPr="00C73D1C" w:rsidRDefault="00AE0133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0A1AA1" w:rsidRPr="00C73D1C" w:rsidRDefault="000A1AA1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None</w:t>
            </w: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Confidentiality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0A1AA1" w:rsidRDefault="00153344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Confidential</w:t>
            </w:r>
          </w:p>
          <w:p w:rsidR="000A1AA1" w:rsidRPr="00C73D1C" w:rsidRDefault="000A1AA1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Purpose 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492956" w:rsidRPr="00C73D1C" w:rsidRDefault="00501E7C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To </w:t>
            </w:r>
            <w:r w:rsidR="00EF021C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discuss possible </w:t>
            </w: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changes and additions to the LEP board</w:t>
            </w: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Summary 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bookmarkStart w:id="0" w:name="_GoBack"/>
            <w:bookmarkEnd w:id="0"/>
          </w:p>
        </w:tc>
        <w:tc>
          <w:tcPr>
            <w:tcW w:w="7642" w:type="dxa"/>
          </w:tcPr>
          <w:p w:rsid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 xml:space="preserve">The membership of the GFirst LEP board was established with formation of the LEP in 2011 and </w:t>
            </w:r>
            <w:r>
              <w:rPr>
                <w:rFonts w:ascii="Calibri" w:hAnsi="Calibri"/>
                <w:sz w:val="22"/>
              </w:rPr>
              <w:t>further</w:t>
            </w:r>
            <w:r w:rsidRPr="00153344">
              <w:rPr>
                <w:rFonts w:ascii="Calibri" w:hAnsi="Calibri"/>
                <w:sz w:val="22"/>
              </w:rPr>
              <w:t xml:space="preserve"> adjusted in 2014.  </w:t>
            </w:r>
          </w:p>
          <w:p w:rsid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153344" w:rsidRP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All LEP Board members are also directors of GFirst LEP CiC Ltd.</w:t>
            </w:r>
          </w:p>
          <w:p w:rsidR="00153344" w:rsidRP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153344" w:rsidRP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 xml:space="preserve">The </w:t>
            </w:r>
            <w:r>
              <w:rPr>
                <w:rFonts w:ascii="Calibri" w:hAnsi="Calibri"/>
                <w:sz w:val="22"/>
              </w:rPr>
              <w:t xml:space="preserve">current </w:t>
            </w:r>
            <w:r w:rsidRPr="00153344">
              <w:rPr>
                <w:rFonts w:ascii="Calibri" w:hAnsi="Calibri"/>
                <w:sz w:val="22"/>
              </w:rPr>
              <w:t>membership of the board is as follows</w:t>
            </w:r>
            <w:r w:rsidR="00DD1E79">
              <w:rPr>
                <w:rFonts w:ascii="Calibri" w:hAnsi="Calibri"/>
                <w:sz w:val="22"/>
              </w:rPr>
              <w:t>:</w:t>
            </w:r>
          </w:p>
          <w:p w:rsidR="00153344" w:rsidRP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x Chair (private sector)</w:t>
            </w: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x Leader of Gloucestershire County Council</w:t>
            </w: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x District Leader representing Gloucestershire’s six District Councils</w:t>
            </w: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Appointee from Higher Education</w:t>
            </w: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Appointee from Further Education</w:t>
            </w:r>
          </w:p>
          <w:p w:rsidR="00153344" w:rsidRP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1 Appointee from the Voluntary &amp; Community Sector</w:t>
            </w:r>
          </w:p>
          <w:p w:rsidR="00153344" w:rsidRDefault="00153344" w:rsidP="00153344">
            <w:pPr>
              <w:pStyle w:val="BodyBullet"/>
              <w:numPr>
                <w:ilvl w:val="0"/>
                <w:numId w:val="8"/>
              </w:numPr>
              <w:ind w:left="0" w:firstLine="0"/>
              <w:rPr>
                <w:rFonts w:ascii="Calibri" w:hAnsi="Calibri"/>
                <w:sz w:val="22"/>
              </w:rPr>
            </w:pPr>
            <w:r w:rsidRPr="00153344">
              <w:rPr>
                <w:rFonts w:ascii="Calibri" w:hAnsi="Calibri"/>
                <w:sz w:val="22"/>
              </w:rPr>
              <w:t>6 Private sector representatives</w:t>
            </w:r>
          </w:p>
          <w:p w:rsidR="0005456D" w:rsidRDefault="0005456D" w:rsidP="0005456D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Pr="00153344" w:rsidRDefault="0005456D" w:rsidP="0005456D">
            <w:pPr>
              <w:pStyle w:val="BodyBulle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 addition, one further District Council leader is a non-voting observer to the board.</w:t>
            </w:r>
          </w:p>
          <w:p w:rsidR="00153344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Pr="0005456D" w:rsidRDefault="0005456D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  <w:r w:rsidRPr="0005456D">
              <w:rPr>
                <w:rFonts w:ascii="Calibri" w:hAnsi="Calibri"/>
                <w:b/>
                <w:sz w:val="22"/>
              </w:rPr>
              <w:t>District Representation</w:t>
            </w:r>
          </w:p>
          <w:p w:rsidR="0005456D" w:rsidRPr="00153344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153344" w:rsidRPr="0005456D" w:rsidRDefault="00153344" w:rsidP="00153344">
            <w:pPr>
              <w:pStyle w:val="BodyBulle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From April 1</w:t>
            </w:r>
            <w:r w:rsidRPr="00153344">
              <w:rPr>
                <w:rFonts w:ascii="Calibri" w:hAnsi="Calibri"/>
                <w:sz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</w:rPr>
              <w:t xml:space="preserve"> 2018 </w:t>
            </w:r>
            <w:r w:rsidR="0005456D">
              <w:rPr>
                <w:rFonts w:ascii="Calibri" w:hAnsi="Calibri"/>
                <w:sz w:val="22"/>
              </w:rPr>
              <w:t xml:space="preserve">local match funding of £250,000 moves from direct contribution from Gloucestershire </w:t>
            </w:r>
            <w:r w:rsidR="0005456D" w:rsidRPr="0005456D">
              <w:rPr>
                <w:rFonts w:ascii="Calibri" w:hAnsi="Calibri"/>
                <w:sz w:val="22"/>
              </w:rPr>
              <w:t>County Council to contribution from the business rates pool that all seven local authorities contribute to.</w:t>
            </w:r>
          </w:p>
          <w:p w:rsidR="0005456D" w:rsidRP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05456D">
              <w:rPr>
                <w:rFonts w:ascii="Calibri" w:hAnsi="Calibri"/>
                <w:sz w:val="22"/>
              </w:rPr>
              <w:t>In light of this, representations have been made to appoint one further District Leader to the board of the LEP in place of the District Leader observer position.</w:t>
            </w:r>
          </w:p>
          <w:p w:rsid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Pr="0005456D" w:rsidRDefault="0005456D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  <w:r w:rsidRPr="0005456D">
              <w:rPr>
                <w:rFonts w:ascii="Calibri" w:hAnsi="Calibri"/>
                <w:b/>
                <w:sz w:val="22"/>
              </w:rPr>
              <w:t>Board Balance</w:t>
            </w:r>
          </w:p>
          <w:p w:rsid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 order to maintain the current balance of private to non-private sector membership on the board, should the board agree to add a further District Leader they would also need to add a further private sector member.  In addition, this would require appropriate changes to the memorandum of understanding and articles of association of GFirst LEP CiC.</w:t>
            </w:r>
          </w:p>
          <w:p w:rsidR="0005456D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5456D" w:rsidRPr="0005456D" w:rsidRDefault="0005456D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  <w:r w:rsidRPr="0005456D">
              <w:rPr>
                <w:rFonts w:ascii="Calibri" w:hAnsi="Calibri"/>
                <w:b/>
                <w:sz w:val="22"/>
              </w:rPr>
              <w:t>Higher Education Representation</w:t>
            </w:r>
          </w:p>
          <w:p w:rsidR="0005456D" w:rsidRDefault="0005456D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</w:p>
          <w:p w:rsidR="0005456D" w:rsidRPr="00064444" w:rsidRDefault="0005456D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064444">
              <w:rPr>
                <w:rFonts w:ascii="Calibri" w:hAnsi="Calibri"/>
                <w:sz w:val="22"/>
              </w:rPr>
              <w:t>With the resigna</w:t>
            </w:r>
            <w:r w:rsidR="00064444" w:rsidRPr="00064444">
              <w:rPr>
                <w:rFonts w:ascii="Calibri" w:hAnsi="Calibri"/>
                <w:sz w:val="22"/>
              </w:rPr>
              <w:t>tion of the Vice Chancellor of the University of Gloucestershire from the board in March 2018 there is a vacancy on the board for a representative from Higher Education.  Current guidelines for this post identify the University of Gloucestershire and Royal Agricultural University as the two constituents entitled to nominate to this role.</w:t>
            </w:r>
            <w:r w:rsidR="00064444">
              <w:rPr>
                <w:rFonts w:ascii="Calibri" w:hAnsi="Calibri"/>
                <w:sz w:val="22"/>
              </w:rPr>
              <w:t xml:space="preserve">  </w:t>
            </w:r>
          </w:p>
          <w:p w:rsidR="0005456D" w:rsidRDefault="0005456D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</w:p>
          <w:p w:rsidR="00064444" w:rsidRDefault="00064444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Private Sector Representation</w:t>
            </w:r>
          </w:p>
          <w:p w:rsidR="00064444" w:rsidRDefault="00064444" w:rsidP="00153344">
            <w:pPr>
              <w:pStyle w:val="BodyBullet"/>
              <w:rPr>
                <w:rFonts w:ascii="Calibri" w:hAnsi="Calibri"/>
                <w:b/>
                <w:sz w:val="22"/>
              </w:rPr>
            </w:pPr>
          </w:p>
          <w:p w:rsidR="00064444" w:rsidRPr="00064444" w:rsidRDefault="00064444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064444">
              <w:rPr>
                <w:rFonts w:ascii="Calibri" w:hAnsi="Calibri"/>
                <w:sz w:val="22"/>
              </w:rPr>
              <w:t>The resignation of Roman Cooper with effect of April 17</w:t>
            </w:r>
            <w:r w:rsidRPr="00064444">
              <w:rPr>
                <w:rFonts w:ascii="Calibri" w:hAnsi="Calibri"/>
                <w:sz w:val="22"/>
                <w:vertAlign w:val="superscript"/>
              </w:rPr>
              <w:t>th</w:t>
            </w:r>
            <w:r w:rsidRPr="00064444">
              <w:rPr>
                <w:rFonts w:ascii="Calibri" w:hAnsi="Calibri"/>
                <w:sz w:val="22"/>
              </w:rPr>
              <w:t xml:space="preserve"> 2018 means that there is currently one space for a further private sector representative.</w:t>
            </w:r>
          </w:p>
          <w:p w:rsidR="00064444" w:rsidRPr="00064444" w:rsidRDefault="00064444" w:rsidP="00153344">
            <w:pPr>
              <w:pStyle w:val="BodyBullet"/>
              <w:rPr>
                <w:rFonts w:ascii="Calibri" w:hAnsi="Calibri"/>
                <w:sz w:val="22"/>
              </w:rPr>
            </w:pPr>
          </w:p>
          <w:p w:rsidR="00064444" w:rsidRPr="00064444" w:rsidRDefault="00064444" w:rsidP="00153344">
            <w:pPr>
              <w:pStyle w:val="BodyBullet"/>
              <w:rPr>
                <w:rFonts w:ascii="Calibri" w:hAnsi="Calibri"/>
                <w:sz w:val="22"/>
              </w:rPr>
            </w:pPr>
            <w:r w:rsidRPr="00064444">
              <w:rPr>
                <w:rFonts w:ascii="Calibri" w:hAnsi="Calibri"/>
                <w:sz w:val="22"/>
              </w:rPr>
              <w:t>There is also the need to replace Roman and appoint one private sector board member as ‘Small Business Champion’ for the LEP.</w:t>
            </w:r>
          </w:p>
          <w:p w:rsidR="00492956" w:rsidRPr="00C73D1C" w:rsidRDefault="00492956" w:rsidP="0005456D">
            <w:pPr>
              <w:pStyle w:val="BodyBullet"/>
              <w:rPr>
                <w:rFonts w:asciiTheme="minorHAnsi" w:hAnsiTheme="minorHAnsi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Implications, impacts or risks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6E06BB" w:rsidRPr="006E06BB" w:rsidRDefault="006E06BB" w:rsidP="006E06BB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u w:color="000000"/>
              </w:rPr>
            </w:pPr>
            <w:r w:rsidRPr="006E06BB">
              <w:rPr>
                <w:rFonts w:asciiTheme="minorHAnsi" w:eastAsia="Arial Unicode MS" w:hAnsiTheme="minorHAnsi"/>
                <w:color w:val="000000"/>
                <w:sz w:val="22"/>
                <w:u w:color="000000"/>
              </w:rPr>
              <w:t>The need to ensure that transparency and openness are recognised as important principles within the LEP.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Decision required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6E06BB" w:rsidRDefault="008E47BA" w:rsidP="008E47BA">
            <w:pPr>
              <w:ind w:left="-3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Decide whether to increase the board by one District Council Leader and one private sector representative</w:t>
            </w:r>
          </w:p>
          <w:p w:rsidR="008E47BA" w:rsidRPr="008E47BA" w:rsidRDefault="008E47BA" w:rsidP="008E47BA">
            <w:pPr>
              <w:ind w:left="-3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Recommendations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8E47BA" w:rsidRPr="006E06BB" w:rsidRDefault="008E47BA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Agree </w:t>
            </w:r>
            <w:r w:rsidR="00B214F4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whether </w:t>
            </w:r>
            <w:r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to increase board membership with one additional District Leader and one additional private sector board member. </w:t>
            </w:r>
          </w:p>
          <w:p w:rsidR="008E47BA" w:rsidRPr="006E06BB" w:rsidRDefault="00355930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lastRenderedPageBreak/>
              <w:t>If appropriate, i</w:t>
            </w:r>
            <w:r w:rsidR="008E47BA"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nstruct the Chief Executive to make the relevant changes to the GFirst LEP CiC memorandum of understanding and articles of association.</w:t>
            </w:r>
          </w:p>
          <w:p w:rsidR="005423A3" w:rsidRDefault="008E47BA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Instruct the Chief Executive to begin the recruitment process, following the previously agreed procedure, for private sector board members.  </w:t>
            </w:r>
          </w:p>
          <w:p w:rsidR="008E47BA" w:rsidRPr="006E06BB" w:rsidRDefault="005423A3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Canvas existing board members to ascertain interest in becoming </w:t>
            </w:r>
            <w:r w:rsidR="008E47BA"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Small Business Champion</w:t>
            </w:r>
            <w:r w:rsidR="005C576F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 or appoint new board member explicitly for the role</w:t>
            </w:r>
            <w:r w:rsidR="008E47BA"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.</w:t>
            </w:r>
          </w:p>
          <w:p w:rsidR="008E47BA" w:rsidRPr="006E06BB" w:rsidRDefault="008E47BA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Instruct the Chief Executive to seek nominations from the Higher Education constituents entitled to nominate to this role.</w:t>
            </w:r>
          </w:p>
          <w:p w:rsidR="008E47BA" w:rsidRPr="006E06BB" w:rsidRDefault="00C94E4C" w:rsidP="008E47BA">
            <w:pPr>
              <w:pStyle w:val="ListParagraph"/>
              <w:numPr>
                <w:ilvl w:val="0"/>
                <w:numId w:val="9"/>
              </w:numPr>
              <w:ind w:left="325"/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If </w:t>
            </w:r>
            <w:r w:rsidR="008B60C5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agreed</w:t>
            </w: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, </w:t>
            </w:r>
            <w:r w:rsidR="008B60C5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i</w:t>
            </w:r>
            <w:r w:rsidR="008E47BA"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nstruct the Ch</w:t>
            </w: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i</w:t>
            </w:r>
            <w:r w:rsidR="008E47BA" w:rsidRPr="006E06B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ef Executive to seek nominations and agreement for a further District Council Leader to join the board</w:t>
            </w: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.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513E12" w:rsidRPr="00C73D1C" w:rsidRDefault="00513E12">
      <w:pPr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</w:p>
    <w:p w:rsidR="00513E12" w:rsidRPr="00C73D1C" w:rsidRDefault="00513E12">
      <w:pPr>
        <w:ind w:left="567"/>
        <w:outlineLvl w:val="0"/>
        <w:rPr>
          <w:rFonts w:asciiTheme="minorHAnsi" w:eastAsia="Arial Unicode MS" w:hAnsiTheme="minorHAnsi"/>
          <w:color w:val="000000"/>
          <w:sz w:val="22"/>
          <w:u w:color="000000"/>
        </w:rPr>
      </w:pPr>
    </w:p>
    <w:p w:rsidR="00513E12" w:rsidRDefault="00DF492D" w:rsidP="00F97736">
      <w:pPr>
        <w:jc w:val="center"/>
        <w:rPr>
          <w:rStyle w:val="Hyperlink"/>
          <w:rFonts w:asciiTheme="minorHAnsi" w:eastAsia="Arial Unicode MS" w:hAnsiTheme="minorHAnsi"/>
          <w:sz w:val="22"/>
          <w:szCs w:val="22"/>
          <w:u w:color="000000"/>
        </w:rPr>
      </w:pPr>
      <w:r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For further information </w:t>
      </w:r>
      <w:r w:rsidR="00EA3537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on any </w:t>
      </w:r>
      <w:r w:rsidR="00C73F82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points raised </w:t>
      </w:r>
      <w:r w:rsidR="00677D75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>in this</w:t>
      </w:r>
      <w:r w:rsidR="00C73F82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 Board paper, please contact </w:t>
      </w:r>
      <w:r w:rsidR="00F67C1B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David Owen:  </w:t>
      </w:r>
      <w:hyperlink r:id="rId9" w:history="1">
        <w:r w:rsidR="00F67C1B" w:rsidRPr="00F97736">
          <w:rPr>
            <w:rStyle w:val="Hyperlink"/>
            <w:rFonts w:asciiTheme="minorHAnsi" w:eastAsia="Arial Unicode MS" w:hAnsiTheme="minorHAnsi"/>
            <w:sz w:val="22"/>
            <w:szCs w:val="22"/>
            <w:u w:color="000000"/>
          </w:rPr>
          <w:t>david.owen@gfirstlep.com</w:t>
        </w:r>
      </w:hyperlink>
    </w:p>
    <w:p w:rsidR="00F97736" w:rsidRPr="00F97736" w:rsidRDefault="00F97736" w:rsidP="00F97736">
      <w:pPr>
        <w:jc w:val="center"/>
        <w:rPr>
          <w:rFonts w:asciiTheme="minorHAnsi" w:eastAsia="Arial Unicode MS" w:hAnsiTheme="minorHAnsi"/>
          <w:color w:val="000000"/>
          <w:sz w:val="22"/>
          <w:szCs w:val="22"/>
          <w:u w:color="000000"/>
        </w:rPr>
      </w:pPr>
    </w:p>
    <w:p w:rsidR="00F67C1B" w:rsidRPr="00C73D1C" w:rsidRDefault="00F67C1B" w:rsidP="00F67C1B">
      <w:pPr>
        <w:rPr>
          <w:rFonts w:asciiTheme="minorHAnsi" w:eastAsia="Arial Unicode MS" w:hAnsiTheme="minorHAnsi"/>
          <w:color w:val="000000"/>
          <w:sz w:val="22"/>
          <w:u w:color="000000"/>
        </w:rPr>
      </w:pPr>
    </w:p>
    <w:p w:rsidR="00826465" w:rsidRPr="00C73D1C" w:rsidRDefault="00826465">
      <w:pPr>
        <w:outlineLvl w:val="0"/>
        <w:rPr>
          <w:rFonts w:asciiTheme="minorHAnsi" w:eastAsia="Arial Unicode MS" w:hAnsiTheme="minorHAnsi"/>
          <w:color w:val="000000"/>
          <w:u w:color="000000"/>
        </w:rPr>
      </w:pPr>
    </w:p>
    <w:sectPr w:rsidR="00826465" w:rsidRPr="00C73D1C" w:rsidSect="00513E12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BB" w:rsidRDefault="006E06BB">
      <w:r>
        <w:separator/>
      </w:r>
    </w:p>
  </w:endnote>
  <w:endnote w:type="continuationSeparator" w:id="0">
    <w:p w:rsidR="006E06BB" w:rsidRDefault="006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81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06BB" w:rsidRDefault="006E06BB" w:rsidP="00795345">
            <w:pPr>
              <w:pStyle w:val="Footer"/>
              <w:jc w:val="center"/>
            </w:pPr>
            <w:r w:rsidRPr="004F7C53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20673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4F7C5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20673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E06BB" w:rsidRDefault="006E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BB" w:rsidRDefault="006E06BB">
      <w:r>
        <w:separator/>
      </w:r>
    </w:p>
  </w:footnote>
  <w:footnote w:type="continuationSeparator" w:id="0">
    <w:p w:rsidR="006E06BB" w:rsidRDefault="006E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BB" w:rsidRPr="004F7C53" w:rsidRDefault="006E06BB">
    <w:pPr>
      <w:tabs>
        <w:tab w:val="left" w:pos="0"/>
        <w:tab w:val="center" w:pos="4513"/>
        <w:tab w:val="center" w:pos="4816"/>
        <w:tab w:val="right" w:pos="9026"/>
        <w:tab w:val="right" w:pos="9632"/>
      </w:tabs>
      <w:outlineLvl w:val="0"/>
      <w:rPr>
        <w:rFonts w:asciiTheme="minorHAnsi" w:hAnsiTheme="minorHAnsi"/>
        <w:lang w:val="en-GB" w:eastAsia="en-GB"/>
      </w:rPr>
    </w:pPr>
    <w:r w:rsidRPr="004F7C53">
      <w:rPr>
        <w:rFonts w:asciiTheme="minorHAnsi" w:eastAsia="Arial Unicode MS" w:hAnsiTheme="minorHAnsi"/>
        <w:color w:val="000000"/>
        <w:u w:color="000000"/>
      </w:rPr>
      <w:t xml:space="preserve">Agenda Item </w:t>
    </w:r>
    <w:r w:rsidR="00820673">
      <w:rPr>
        <w:rFonts w:asciiTheme="minorHAnsi" w:eastAsia="Arial Unicode MS" w:hAnsiTheme="minorHAnsi"/>
        <w:color w:val="000000"/>
        <w:u w:color="00000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9377C"/>
    <w:multiLevelType w:val="hybridMultilevel"/>
    <w:tmpl w:val="D8442DB8"/>
    <w:lvl w:ilvl="0" w:tplc="B60CA3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C48AF"/>
    <w:multiLevelType w:val="hybridMultilevel"/>
    <w:tmpl w:val="6052B76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5D09E9"/>
    <w:multiLevelType w:val="hybridMultilevel"/>
    <w:tmpl w:val="9BCEBE6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143975"/>
    <w:multiLevelType w:val="hybridMultilevel"/>
    <w:tmpl w:val="D3D8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3709"/>
    <w:multiLevelType w:val="hybridMultilevel"/>
    <w:tmpl w:val="CE16BF30"/>
    <w:lvl w:ilvl="0" w:tplc="74067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D65ABE"/>
    <w:multiLevelType w:val="hybridMultilevel"/>
    <w:tmpl w:val="F468BD9E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7B57B8"/>
    <w:multiLevelType w:val="hybridMultilevel"/>
    <w:tmpl w:val="DC5437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44"/>
    <w:rsid w:val="0005456D"/>
    <w:rsid w:val="00062312"/>
    <w:rsid w:val="00064444"/>
    <w:rsid w:val="00074EB1"/>
    <w:rsid w:val="00085083"/>
    <w:rsid w:val="00086DC1"/>
    <w:rsid w:val="000A1AA1"/>
    <w:rsid w:val="00153344"/>
    <w:rsid w:val="00160E68"/>
    <w:rsid w:val="001B1C09"/>
    <w:rsid w:val="001F42C7"/>
    <w:rsid w:val="0022129F"/>
    <w:rsid w:val="002249CD"/>
    <w:rsid w:val="00240368"/>
    <w:rsid w:val="002748A5"/>
    <w:rsid w:val="002C43F5"/>
    <w:rsid w:val="002F1177"/>
    <w:rsid w:val="00355930"/>
    <w:rsid w:val="00383114"/>
    <w:rsid w:val="00394744"/>
    <w:rsid w:val="00394B86"/>
    <w:rsid w:val="003B1572"/>
    <w:rsid w:val="003B3116"/>
    <w:rsid w:val="003D43BD"/>
    <w:rsid w:val="0043148E"/>
    <w:rsid w:val="004355B0"/>
    <w:rsid w:val="004364D3"/>
    <w:rsid w:val="00492956"/>
    <w:rsid w:val="004C7948"/>
    <w:rsid w:val="004F7C53"/>
    <w:rsid w:val="00501E7C"/>
    <w:rsid w:val="00513E12"/>
    <w:rsid w:val="005423A3"/>
    <w:rsid w:val="005627E2"/>
    <w:rsid w:val="00577CEB"/>
    <w:rsid w:val="005C576F"/>
    <w:rsid w:val="005F3A48"/>
    <w:rsid w:val="005F3AE5"/>
    <w:rsid w:val="00610A6E"/>
    <w:rsid w:val="00615B10"/>
    <w:rsid w:val="00677D75"/>
    <w:rsid w:val="006A15C1"/>
    <w:rsid w:val="006A7826"/>
    <w:rsid w:val="006E06BB"/>
    <w:rsid w:val="006F51AF"/>
    <w:rsid w:val="007033EF"/>
    <w:rsid w:val="00795345"/>
    <w:rsid w:val="00797644"/>
    <w:rsid w:val="007C26C2"/>
    <w:rsid w:val="007D5101"/>
    <w:rsid w:val="007E0DF5"/>
    <w:rsid w:val="0080540D"/>
    <w:rsid w:val="00820673"/>
    <w:rsid w:val="00826465"/>
    <w:rsid w:val="008347FF"/>
    <w:rsid w:val="00893063"/>
    <w:rsid w:val="0089597A"/>
    <w:rsid w:val="008B60C5"/>
    <w:rsid w:val="008E47BA"/>
    <w:rsid w:val="00916AD1"/>
    <w:rsid w:val="00957C7B"/>
    <w:rsid w:val="00975E60"/>
    <w:rsid w:val="00977340"/>
    <w:rsid w:val="00981E28"/>
    <w:rsid w:val="0099702A"/>
    <w:rsid w:val="009D4E0F"/>
    <w:rsid w:val="009D66E2"/>
    <w:rsid w:val="009E3EF6"/>
    <w:rsid w:val="009F7FDA"/>
    <w:rsid w:val="00A90F39"/>
    <w:rsid w:val="00AE0133"/>
    <w:rsid w:val="00B214F4"/>
    <w:rsid w:val="00B96408"/>
    <w:rsid w:val="00C242BA"/>
    <w:rsid w:val="00C73D1C"/>
    <w:rsid w:val="00C73F82"/>
    <w:rsid w:val="00C94E4C"/>
    <w:rsid w:val="00CA0DA0"/>
    <w:rsid w:val="00CA58EF"/>
    <w:rsid w:val="00CB4F23"/>
    <w:rsid w:val="00D74D13"/>
    <w:rsid w:val="00DD1E79"/>
    <w:rsid w:val="00DE0CDD"/>
    <w:rsid w:val="00DE5D8C"/>
    <w:rsid w:val="00DF492D"/>
    <w:rsid w:val="00DF56E2"/>
    <w:rsid w:val="00E30D61"/>
    <w:rsid w:val="00E8454E"/>
    <w:rsid w:val="00EA3537"/>
    <w:rsid w:val="00EF021C"/>
    <w:rsid w:val="00F151E0"/>
    <w:rsid w:val="00F67C1B"/>
    <w:rsid w:val="00F97736"/>
    <w:rsid w:val="00FA7D41"/>
    <w:rsid w:val="00FD6C84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6EFCBB"/>
  <w15:docId w15:val="{8F3356D7-EF4D-B946-9901-03316003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utoRedefine/>
    <w:rsid w:val="00513E12"/>
    <w:pPr>
      <w:numPr>
        <w:numId w:val="1"/>
      </w:numPr>
    </w:pPr>
  </w:style>
  <w:style w:type="paragraph" w:customStyle="1" w:styleId="BodyBullet">
    <w:name w:val="Body Bullet"/>
    <w:rsid w:val="00513E12"/>
    <w:rPr>
      <w:rFonts w:ascii="Helvetica" w:eastAsia="Arial Unicode MS" w:hAnsi="Helvetica"/>
      <w:color w:val="000000"/>
      <w:sz w:val="24"/>
    </w:rPr>
  </w:style>
  <w:style w:type="character" w:styleId="Hyperlink">
    <w:name w:val="Hyperlink"/>
    <w:basedOn w:val="DefaultParagraphFont"/>
    <w:locked/>
    <w:rsid w:val="007976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1E0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F15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51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15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E0"/>
    <w:rPr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893063"/>
    <w:rPr>
      <w:rFonts w:ascii="Arial" w:hAnsi="Arial" w:cs="Arial"/>
      <w:color w:val="000000"/>
    </w:rPr>
  </w:style>
  <w:style w:type="table" w:styleId="TableGrid">
    <w:name w:val="Table Grid"/>
    <w:basedOn w:val="TableNormal"/>
    <w:locked/>
    <w:rsid w:val="002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9F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F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owen@gfirstl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50F9-034B-4DE7-8893-97D14E13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dowen</dc:creator>
  <cp:lastModifiedBy>FINDLATER, Mally</cp:lastModifiedBy>
  <cp:revision>2</cp:revision>
  <cp:lastPrinted>2016-07-22T11:20:00Z</cp:lastPrinted>
  <dcterms:created xsi:type="dcterms:W3CDTF">2018-04-10T07:36:00Z</dcterms:created>
  <dcterms:modified xsi:type="dcterms:W3CDTF">2018-04-10T07:36:00Z</dcterms:modified>
</cp:coreProperties>
</file>